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23" w:rsidRDefault="00B54B23" w:rsidP="00B54B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54B23">
        <w:rPr>
          <w:rFonts w:ascii="TimesNewRoman,Bold" w:hAnsi="TimesNewRoman,Bold" w:cs="TimesNewRoman,Bold"/>
          <w:b/>
          <w:bCs/>
          <w:sz w:val="28"/>
          <w:szCs w:val="28"/>
        </w:rPr>
        <w:t>Аннотация дисциплины</w:t>
      </w:r>
    </w:p>
    <w:p w:rsidR="00B54B23" w:rsidRPr="00B54B23" w:rsidRDefault="00B54B23" w:rsidP="00B54B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54B23" w:rsidRDefault="00B54B23" w:rsidP="00B54B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КОМПЛЕКСНЫЙ </w:t>
      </w:r>
      <w:r w:rsidR="007754A3">
        <w:rPr>
          <w:rFonts w:ascii="TimesNewRoman,Bold" w:hAnsi="TimesNewRoman,Bold" w:cs="TimesNewRoman,Bold"/>
          <w:b/>
          <w:bCs/>
          <w:sz w:val="28"/>
          <w:szCs w:val="28"/>
        </w:rPr>
        <w:t>ЭКОНОМИЧЕСКИЙ АНАЛИЗ</w:t>
      </w:r>
    </w:p>
    <w:p w:rsidR="00B54B23" w:rsidRDefault="00B54B23" w:rsidP="00B54B2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p w:rsidR="00B54B23" w:rsidRPr="002D5C2D" w:rsidRDefault="00B54B23" w:rsidP="007754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B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дисциплины: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2D5C2D">
        <w:rPr>
          <w:rFonts w:ascii="Times New Roman" w:hAnsi="Times New Roman" w:cs="Times New Roman"/>
          <w:color w:val="000000"/>
          <w:sz w:val="28"/>
          <w:szCs w:val="28"/>
        </w:rPr>
        <w:t>формирование глубокого понимания содержания и методики исчисления показателей, характеризующих деятельность предприятий и её эффективность, а также характера взаимосвязи между показателями и факторами, определяющими их уровень и динамику; системного представления об аналитическом инструментарии и методах обоснования управленческих решений</w:t>
      </w:r>
    </w:p>
    <w:p w:rsidR="00B54B23" w:rsidRDefault="00B54B23" w:rsidP="00B54B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54B23" w:rsidRDefault="00B54B23" w:rsidP="00B5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B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7754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есто дисциплины в структуре ООП</w:t>
      </w:r>
    </w:p>
    <w:p w:rsidR="007754A3" w:rsidRPr="00B54B23" w:rsidRDefault="007754A3" w:rsidP="00B5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7AD" w:rsidRPr="002F1A80" w:rsidRDefault="003B57AD" w:rsidP="003B5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экономический анализ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B54B23" w:rsidRDefault="00B54B23" w:rsidP="00B5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4B23" w:rsidRDefault="007754A3" w:rsidP="00B5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</w:t>
      </w:r>
    </w:p>
    <w:p w:rsidR="007754A3" w:rsidRPr="00B54B23" w:rsidRDefault="007754A3" w:rsidP="00B5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C85" w:rsidRPr="003B57AD" w:rsidRDefault="003B57AD" w:rsidP="003B5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7AD">
        <w:rPr>
          <w:rFonts w:ascii="Times New Roman" w:hAnsi="Times New Roman" w:cs="Times New Roman"/>
          <w:bCs/>
          <w:sz w:val="28"/>
          <w:szCs w:val="28"/>
        </w:rPr>
        <w:t>Роль, содержание и последовательность проведения комплексного экономического анализа</w:t>
      </w:r>
      <w:r w:rsidRPr="003B57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57AD">
        <w:rPr>
          <w:rFonts w:ascii="Times New Roman" w:hAnsi="Times New Roman" w:cs="Times New Roman"/>
          <w:bCs/>
          <w:sz w:val="28"/>
          <w:szCs w:val="28"/>
        </w:rPr>
        <w:t>Анализ факторов внешней среды</w:t>
      </w:r>
      <w:r w:rsidRPr="003B57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57AD">
        <w:rPr>
          <w:rFonts w:ascii="Times New Roman" w:hAnsi="Times New Roman" w:cs="Times New Roman"/>
          <w:bCs/>
          <w:sz w:val="28"/>
          <w:szCs w:val="28"/>
        </w:rPr>
        <w:t>Анализ ресурсного потенциала организации и эффективности их использования</w:t>
      </w:r>
      <w:r w:rsidRPr="003B57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57AD">
        <w:rPr>
          <w:rFonts w:ascii="Times New Roman" w:hAnsi="Times New Roman" w:cs="Times New Roman"/>
          <w:bCs/>
          <w:sz w:val="28"/>
          <w:szCs w:val="28"/>
        </w:rPr>
        <w:t>Анализ и управление расходами организации. Анализ себестоимости продукции, работ, услуг.</w:t>
      </w:r>
      <w:r w:rsidRPr="003B5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57AD">
        <w:rPr>
          <w:rFonts w:ascii="Times New Roman" w:hAnsi="Times New Roman" w:cs="Times New Roman"/>
          <w:bCs/>
          <w:sz w:val="28"/>
          <w:szCs w:val="28"/>
        </w:rPr>
        <w:t>Анализ финансовых результатов и рентабельности деятельности организации. Методика рейтинговой оценки эмитентов</w:t>
      </w:r>
      <w:r w:rsidRPr="003B57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57AD">
        <w:rPr>
          <w:rFonts w:ascii="Times New Roman" w:hAnsi="Times New Roman" w:cs="Times New Roman"/>
          <w:bCs/>
          <w:sz w:val="28"/>
          <w:szCs w:val="28"/>
        </w:rPr>
        <w:t>Анализ финансово-инвестиционно</w:t>
      </w:r>
      <w:bookmarkStart w:id="0" w:name="_GoBack"/>
      <w:bookmarkEnd w:id="0"/>
      <w:r w:rsidRPr="003B57AD">
        <w:rPr>
          <w:rFonts w:ascii="Times New Roman" w:hAnsi="Times New Roman" w:cs="Times New Roman"/>
          <w:bCs/>
          <w:sz w:val="28"/>
          <w:szCs w:val="28"/>
        </w:rPr>
        <w:t>го потенциала организации</w:t>
      </w:r>
      <w:r w:rsidRPr="003B57AD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8C2C85" w:rsidRPr="003B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23"/>
    <w:rsid w:val="002D5C2D"/>
    <w:rsid w:val="003B57AD"/>
    <w:rsid w:val="007754A3"/>
    <w:rsid w:val="008C2C85"/>
    <w:rsid w:val="00B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6A68"/>
  <w15:docId w15:val="{19EA8BB4-5992-470B-803A-E9B2BF03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CEF25-A757-4F99-987D-54AC678A7583}"/>
</file>

<file path=customXml/itemProps2.xml><?xml version="1.0" encoding="utf-8"?>
<ds:datastoreItem xmlns:ds="http://schemas.openxmlformats.org/officeDocument/2006/customXml" ds:itemID="{113AA97A-812F-4139-BC91-B4CBF88D0F61}"/>
</file>

<file path=customXml/itemProps3.xml><?xml version="1.0" encoding="utf-8"?>
<ds:datastoreItem xmlns:ds="http://schemas.openxmlformats.org/officeDocument/2006/customXml" ds:itemID="{8D937F2B-648A-41C7-9F6E-DD35C66FC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4</cp:revision>
  <dcterms:created xsi:type="dcterms:W3CDTF">2015-06-30T09:40:00Z</dcterms:created>
  <dcterms:modified xsi:type="dcterms:W3CDTF">2020-11-12T12:17:00Z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